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spacing w:line="288" w:lineRule="auto"/>
        <w:jc w:val="center"/>
        <w:textAlignment w:val="auto"/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val="ru-RU" w:eastAsia="ar-SA"/>
        </w:rPr>
      </w:pPr>
      <w:bookmarkStart w:id="0" w:name="_GoBack"/>
      <w:bookmarkEnd w:id="0"/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eastAsia="ar-SA"/>
        </w:rPr>
        <w:t xml:space="preserve">Договор № </w:t>
      </w: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val="ru-RU" w:eastAsia="ar-SA"/>
        </w:rPr>
        <w:t>_</w:t>
      </w: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val="ru-RU" w:eastAsia="ar-SA"/>
        </w:rPr>
        <w:t>____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288" w:lineRule="auto"/>
        <w:jc w:val="center"/>
        <w:textAlignment w:val="auto"/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eastAsia="ar-SA"/>
        </w:rPr>
      </w:pP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eastAsia="ar-SA"/>
        </w:rPr>
        <w:t xml:space="preserve">уступки права требования (цессии)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288" w:lineRule="auto"/>
        <w:jc w:val="center"/>
        <w:textAlignment w:val="auto"/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eastAsia="ar-SA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288" w:lineRule="auto"/>
        <w:jc w:val="both"/>
        <w:textAlignment w:val="auto"/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val="ru-RU" w:eastAsia="ar-SA"/>
        </w:rPr>
      </w:pP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eastAsia="ar-SA"/>
        </w:rPr>
        <w:t xml:space="preserve">г. </w:t>
      </w: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val="ru-RU" w:eastAsia="ar-SA"/>
        </w:rPr>
        <w:t>Псков</w:t>
      </w: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eastAsia="ar-SA"/>
        </w:rPr>
        <w:t xml:space="preserve">                                                                                   </w:t>
      </w: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val="ru-RU" w:eastAsia="ar-SA"/>
        </w:rPr>
        <w:t xml:space="preserve">     </w:t>
      </w: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eastAsia="ar-SA"/>
        </w:rPr>
        <w:t xml:space="preserve">                 </w:t>
      </w: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val="ru-RU" w:eastAsia="ar-SA"/>
        </w:rPr>
        <w:t>«</w:t>
      </w:r>
      <w:r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val="ru-RU" w:eastAsia="ar-SA"/>
        </w:rPr>
        <w:t>____» _____________ 2026г.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288" w:lineRule="auto"/>
        <w:ind w:firstLine="567"/>
        <w:jc w:val="both"/>
        <w:textAlignment w:val="auto"/>
        <w:rPr>
          <w:rFonts w:hint="default" w:ascii="Times New Roman" w:hAnsi="Times New Roman" w:eastAsia="Times New Roman CYR" w:cs="Times New Roman"/>
          <w:b/>
          <w:bCs/>
          <w:sz w:val="23"/>
          <w:szCs w:val="23"/>
          <w:lang w:eastAsia="ar-SA"/>
        </w:rPr>
      </w:pP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before="120"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 xml:space="preserve">Общество с ограниченной ответственностью «Литейная мануфактура» </w:t>
      </w:r>
      <w:r>
        <w:rPr>
          <w:rFonts w:hint="default" w:ascii="Times New Roman" w:hAnsi="Times New Roman" w:cs="Times New Roman"/>
          <w:sz w:val="23"/>
          <w:szCs w:val="23"/>
        </w:rPr>
        <w:t xml:space="preserve">(ИНН 7728373297, ОГРН 1177746603980, адрес: 180006 г. Псков, ул. Леона Поземского стр.110м, ком.7), в лице конкурсного управляющего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Днепровской</w:t>
      </w:r>
      <w:r>
        <w:rPr>
          <w:rFonts w:hint="default" w:ascii="Times New Roman" w:hAnsi="Times New Roman" w:cs="Times New Roman"/>
          <w:sz w:val="23"/>
          <w:szCs w:val="23"/>
        </w:rPr>
        <w:t xml:space="preserve"> Анны Владимировны, действующей на основании Определения Арбитражного суда Псковской области от 27.07.2023 по делу А52-5933/2022, именуемое в дальнейшем </w:t>
      </w:r>
      <w:r>
        <w:rPr>
          <w:rFonts w:hint="default" w:ascii="Times New Roman" w:hAnsi="Times New Roman" w:cs="Times New Roman"/>
          <w:b/>
          <w:sz w:val="23"/>
          <w:szCs w:val="23"/>
        </w:rPr>
        <w:t>«Цедент»</w:t>
      </w:r>
      <w:r>
        <w:rPr>
          <w:rFonts w:hint="default" w:ascii="Times New Roman" w:hAnsi="Times New Roman" w:cs="Times New Roman"/>
          <w:sz w:val="23"/>
          <w:szCs w:val="23"/>
        </w:rPr>
        <w:t xml:space="preserve">, с одной стороны, и </w:t>
      </w: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>_</w:t>
      </w:r>
      <w:r>
        <w:rPr>
          <w:rFonts w:hint="default" w:ascii="Times New Roman" w:hAnsi="Times New Roman" w:cs="Times New Roman"/>
          <w:b/>
          <w:sz w:val="23"/>
          <w:szCs w:val="23"/>
          <w:lang w:val="ru-RU"/>
        </w:rPr>
        <w:t>_________________________________________________</w:t>
      </w:r>
      <w:r>
        <w:rPr>
          <w:rFonts w:hint="default" w:ascii="Times New Roman" w:hAnsi="Times New Roman" w:cs="Times New Roman"/>
          <w:sz w:val="23"/>
          <w:szCs w:val="23"/>
        </w:rPr>
        <w:t xml:space="preserve">, именуемый в дальнейшем </w:t>
      </w:r>
      <w:r>
        <w:rPr>
          <w:rFonts w:hint="default" w:ascii="Times New Roman" w:hAnsi="Times New Roman" w:cs="Times New Roman"/>
          <w:b/>
          <w:sz w:val="23"/>
          <w:szCs w:val="23"/>
        </w:rPr>
        <w:t>«Цесссионарий»</w:t>
      </w:r>
      <w:r>
        <w:rPr>
          <w:rFonts w:hint="default" w:ascii="Times New Roman" w:hAnsi="Times New Roman" w:cs="Times New Roman"/>
          <w:sz w:val="23"/>
          <w:szCs w:val="23"/>
        </w:rPr>
        <w:t>, с другой стороны, вместе именуемые «Стороны», заключили настоящий договор о нижеследующем: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288" w:lineRule="auto"/>
        <w:ind w:firstLine="567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jc w:val="center"/>
        <w:textAlignment w:val="auto"/>
        <w:outlineLvl w:val="0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1. Предмет договора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 xml:space="preserve">1.1. Цедент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передаёт</w:t>
      </w:r>
      <w:r>
        <w:rPr>
          <w:rFonts w:hint="default" w:ascii="Times New Roman" w:hAnsi="Times New Roman" w:cs="Times New Roman"/>
          <w:sz w:val="23"/>
          <w:szCs w:val="23"/>
        </w:rPr>
        <w:t>, а Цессионарий принимает право требования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>к ООО «Псковский литейный механический завод» ИНН 6037011169, ОГРН 1216000004659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>адрес: 180542, Псковская обл., Псковский р-н, д. Мараморка, д.11 в размере 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>868 618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en-US" w:eastAsia="ru-RU"/>
        </w:rPr>
        <w:t>,00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 xml:space="preserve"> руб.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en-US" w:eastAsia="ru-RU"/>
        </w:rPr>
        <w:t xml:space="preserve"> основного долга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>и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>4 000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en-US" w:eastAsia="ru-RU"/>
        </w:rPr>
        <w:t>,00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 xml:space="preserve"> руб. расходов за проведение судебной экспертизы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en-US" w:eastAsia="ru-RU"/>
        </w:rPr>
        <w:t xml:space="preserve">, а всего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>в размере 1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en-US" w:eastAsia="ru-RU"/>
        </w:rPr>
        <w:t xml:space="preserve"> 872 618,00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3"/>
          <w:szCs w:val="23"/>
          <w:lang w:val="ru-RU" w:eastAsia="ru-RU"/>
        </w:rPr>
        <w:t xml:space="preserve"> руб</w:t>
      </w:r>
      <w:r>
        <w:rPr>
          <w:rFonts w:hint="default" w:ascii="Times New Roman" w:hAnsi="Times New Roman" w:cs="Times New Roman"/>
          <w:b/>
          <w:bCs/>
          <w:sz w:val="23"/>
          <w:szCs w:val="23"/>
        </w:rPr>
        <w:t xml:space="preserve">. </w:t>
      </w:r>
    </w:p>
    <w:p>
      <w:pPr>
        <w:keepNext w:val="0"/>
        <w:keepLines w:val="0"/>
        <w:pageBreakBefore w:val="0"/>
        <w:tabs>
          <w:tab w:val="left" w:pos="709"/>
        </w:tabs>
        <w:suppressAutoHyphens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eastAsia="Times New Roman CYR" w:cs="Times New Roman"/>
          <w:color w:val="000000"/>
          <w:sz w:val="23"/>
          <w:szCs w:val="23"/>
          <w:lang w:eastAsia="ar-SA"/>
        </w:rPr>
        <w:t>1.2.</w:t>
      </w:r>
      <w:r>
        <w:rPr>
          <w:rFonts w:hint="default" w:ascii="Times New Roman" w:hAnsi="Times New Roman" w:eastAsia="Times New Roman CYR" w:cs="Times New Roman"/>
          <w:b/>
          <w:color w:val="000000"/>
          <w:sz w:val="23"/>
          <w:szCs w:val="23"/>
          <w:lang w:eastAsia="ar-SA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 xml:space="preserve">Цессионарий приобретает право требования, с момента заключения настоящего Договора. </w:t>
      </w:r>
    </w:p>
    <w:p>
      <w:pPr>
        <w:pStyle w:val="16"/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 xml:space="preserve">1.3.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имущественных прав Цедента посредством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публичного предложения</w:t>
      </w:r>
      <w:r>
        <w:rPr>
          <w:rFonts w:hint="default" w:ascii="Times New Roman" w:hAnsi="Times New Roman" w:cs="Times New Roman"/>
          <w:sz w:val="23"/>
          <w:szCs w:val="23"/>
        </w:rPr>
        <w:t xml:space="preserve">, состоявшихся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«___» _______ 20___г. </w:t>
      </w:r>
      <w:r>
        <w:rPr>
          <w:rFonts w:hint="default" w:ascii="Times New Roman" w:hAnsi="Times New Roman" w:cs="Times New Roman"/>
          <w:sz w:val="23"/>
          <w:szCs w:val="23"/>
        </w:rPr>
        <w:t xml:space="preserve"> на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/>
        </w:rPr>
        <w:t xml:space="preserve">ЭТП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>АРББИТЛОТ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/>
        </w:rPr>
        <w:t xml:space="preserve"> /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>https://torgi.arbbitlot.ru/</w:t>
      </w:r>
      <w:r>
        <w:rPr>
          <w:rFonts w:hint="default" w:ascii="Times New Roman" w:hAnsi="Times New Roman" w:cs="Times New Roman"/>
          <w:sz w:val="23"/>
          <w:szCs w:val="23"/>
        </w:rPr>
        <w:t xml:space="preserve"> по лоту № 1, Протокол о результат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ах</w:t>
      </w:r>
      <w:r>
        <w:rPr>
          <w:rFonts w:hint="default" w:ascii="Times New Roman" w:hAnsi="Times New Roman" w:cs="Times New Roman"/>
          <w:sz w:val="23"/>
          <w:szCs w:val="23"/>
        </w:rPr>
        <w:t xml:space="preserve"> проведения торгов №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___________</w:t>
      </w:r>
      <w:r>
        <w:rPr>
          <w:rFonts w:hint="default" w:ascii="Times New Roman" w:hAnsi="Times New Roman" w:cs="Times New Roman"/>
          <w:sz w:val="23"/>
          <w:szCs w:val="23"/>
        </w:rPr>
        <w:t xml:space="preserve"> от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______________</w:t>
      </w:r>
      <w:r>
        <w:rPr>
          <w:rFonts w:hint="default" w:ascii="Times New Roman" w:hAnsi="Times New Roman" w:cs="Times New Roman"/>
          <w:sz w:val="23"/>
          <w:szCs w:val="23"/>
        </w:rPr>
        <w:t>.</w:t>
      </w:r>
    </w:p>
    <w:p>
      <w:pPr>
        <w:keepNext w:val="0"/>
        <w:keepLines w:val="0"/>
        <w:pageBreakBefore w:val="0"/>
        <w:tabs>
          <w:tab w:val="left" w:pos="1065"/>
        </w:tabs>
        <w:kinsoku/>
        <w:wordWrap/>
        <w:topLinePunct w:val="0"/>
        <w:bidi w:val="0"/>
        <w:spacing w:line="288" w:lineRule="auto"/>
        <w:jc w:val="both"/>
        <w:textAlignment w:val="auto"/>
        <w:rPr>
          <w:rFonts w:hint="default" w:ascii="Times New Roman" w:hAnsi="Times New Roman" w:eastAsia="Times New Roman CYR" w:cs="Times New Roman"/>
          <w:i/>
          <w:color w:val="000000"/>
          <w:sz w:val="23"/>
          <w:szCs w:val="23"/>
          <w:lang w:eastAsia="ar-SA"/>
        </w:rPr>
      </w:pP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288" w:lineRule="auto"/>
        <w:ind w:left="714" w:hanging="357"/>
        <w:jc w:val="center"/>
        <w:textAlignment w:val="auto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Порядок расчетов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eastAsia="Times New Roman" w:cs="Times New Roman"/>
          <w:sz w:val="23"/>
          <w:szCs w:val="23"/>
          <w:lang w:val="ru-RU"/>
        </w:rPr>
        <w:t xml:space="preserve">Стоимость уступаемого в соответствии с настоящим договором права требования составляет </w:t>
      </w:r>
      <w:r>
        <w:rPr>
          <w:rFonts w:hint="default" w:ascii="Times New Roman" w:hAnsi="Times New Roman" w:eastAsia="Times New Roman" w:cs="Times New Roman"/>
          <w:sz w:val="23"/>
          <w:szCs w:val="23"/>
          <w:lang w:val="ru-RU" w:eastAsia="ru-RU"/>
        </w:rPr>
        <w:t>1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 xml:space="preserve"> 872 618,00</w:t>
      </w:r>
      <w:r>
        <w:rPr>
          <w:rFonts w:hint="default" w:ascii="Times New Roman" w:hAnsi="Times New Roman" w:eastAsia="Times New Roman" w:cs="Times New Roman"/>
          <w:sz w:val="23"/>
          <w:szCs w:val="23"/>
          <w:lang w:val="ru-RU"/>
        </w:rPr>
        <w:t xml:space="preserve"> рублей.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eastAsia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eastAsia="Times New Roman" w:cs="Times New Roman"/>
          <w:sz w:val="23"/>
          <w:szCs w:val="23"/>
          <w:lang w:val="ru-RU"/>
        </w:rPr>
        <w:t>Задаток в сумме __________________,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eastAsia="Times New Roman" w:cs="Times New Roman"/>
          <w:sz w:val="23"/>
          <w:szCs w:val="23"/>
          <w:lang w:val="ru-RU"/>
        </w:rPr>
        <w:t>За вычетом суммы задатка Цессионарий должен уплатить __________________ рублей не позднее чем через 30 календарных дней со дня подписания настоящего договора. Оплата производится на расчетный счет Цедента, указанный в разделе 7 настоящего договора.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eastAsia="Times New Roman" w:cs="Times New Roman"/>
          <w:sz w:val="23"/>
          <w:szCs w:val="23"/>
          <w:lang w:val="ru-RU"/>
        </w:rPr>
        <w:t>Переход уступае</w:t>
      </w:r>
      <w:r>
        <w:rPr>
          <w:rFonts w:hint="default" w:ascii="Times New Roman" w:hAnsi="Times New Roman" w:cs="Times New Roman"/>
          <w:sz w:val="23"/>
          <w:szCs w:val="23"/>
        </w:rPr>
        <w:t xml:space="preserve">мого права требования происходит исключительно после его полной оплаты в размере, установленном в п. 2.3 Договора.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288" w:lineRule="auto"/>
        <w:ind w:firstLine="709"/>
        <w:jc w:val="center"/>
        <w:textAlignment w:val="auto"/>
        <w:rPr>
          <w:rFonts w:hint="default" w:ascii="Times New Roman" w:hAnsi="Times New Roman" w:cs="Times New Roman"/>
          <w:b/>
          <w:bCs/>
          <w:sz w:val="23"/>
          <w:szCs w:val="23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center"/>
        <w:textAlignment w:val="auto"/>
        <w:rPr>
          <w:rFonts w:hint="default" w:ascii="Times New Roman" w:hAnsi="Times New Roman" w:cs="Times New Roman"/>
          <w:b/>
          <w:bCs/>
          <w:sz w:val="23"/>
          <w:szCs w:val="23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center"/>
        <w:textAlignment w:val="auto"/>
        <w:rPr>
          <w:rFonts w:hint="default" w:ascii="Times New Roman" w:hAnsi="Times New Roman" w:cs="Times New Roman"/>
          <w:b/>
          <w:bCs/>
          <w:sz w:val="23"/>
          <w:szCs w:val="23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</w:rPr>
        <w:t>3. Заверения и гарантии Сторон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3.1.   Цедент настоящим подтверждает: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sz w:val="23"/>
          <w:szCs w:val="23"/>
          <w:lang w:eastAsia="en-US"/>
        </w:rPr>
      </w:pPr>
      <w:r>
        <w:rPr>
          <w:rFonts w:hint="default" w:ascii="Times New Roman" w:hAnsi="Times New Roman" w:cs="Times New Roman"/>
          <w:sz w:val="23"/>
          <w:szCs w:val="23"/>
        </w:rPr>
        <w:t xml:space="preserve">3.1.1 </w:t>
      </w:r>
      <w:r>
        <w:rPr>
          <w:rFonts w:hint="default" w:ascii="Times New Roman" w:hAnsi="Times New Roman" w:eastAsia="Calibri" w:cs="Times New Roman"/>
          <w:sz w:val="23"/>
          <w:szCs w:val="23"/>
          <w:lang w:eastAsia="en-US"/>
        </w:rPr>
        <w:t>Действительность и наличие всех прав, которые он уступает в соответствии с условиями настоящего Договора в размере, установленном настоящим Договором</w:t>
      </w:r>
      <w:r>
        <w:rPr>
          <w:rFonts w:hint="default" w:ascii="Times New Roman" w:hAnsi="Times New Roman" w:eastAsia="Calibri" w:cs="Times New Roman"/>
          <w:sz w:val="23"/>
          <w:szCs w:val="23"/>
          <w:lang w:val="ru-RU" w:eastAsia="en-US"/>
        </w:rPr>
        <w:t>:</w:t>
      </w:r>
      <w:r>
        <w:rPr>
          <w:rFonts w:hint="default" w:ascii="Times New Roman" w:hAnsi="Times New Roman" w:eastAsia="Calibri" w:cs="Times New Roman"/>
          <w:sz w:val="23"/>
          <w:szCs w:val="23"/>
          <w:lang w:eastAsia="en-US"/>
        </w:rPr>
        <w:t xml:space="preserve"> </w:t>
      </w:r>
    </w:p>
    <w:p>
      <w:pPr>
        <w:pStyle w:val="13"/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Право требования у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Цедента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к ООО «Псковский литейный механический завод» ИНН 6037011169, ОГРН 1216000004659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адрес: 180542, Псковская обл., Псковский р-н, д. Мараморка, д.11 в размере 1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868 618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>,00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 xml:space="preserve"> руб.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основного долга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и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4 000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>,00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 xml:space="preserve"> руб. расходов за проведение судебной экспертизы, возникли в силу судебных актов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>:</w:t>
      </w:r>
    </w:p>
    <w:p>
      <w:pPr>
        <w:pStyle w:val="13"/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Определением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Арбитражного суда Псковской области от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13 февраля 2025г.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по делу А52-5933/2022 признан недействительной сделкой договор купли-продажи автомобиля от 23.10.2021 №23-10/21-П-002, заключенный между ООО «Литейная мануфактура» и ООО «Псковский литейный механический завод»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применены последствия недействительности сделки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>,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 xml:space="preserve"> с ООО «Псковский литейный механический завод» в конкурсную массу ООО «Литейная мануфактура» взыскана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стоимость спорного автомобиля в размере 1 868 618 руб. 00 коп.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>, а также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 xml:space="preserve"> 4 000 руб. 00 коп. расходов за проведение судебной экспертизы.</w:t>
      </w:r>
    </w:p>
    <w:p>
      <w:pPr>
        <w:pStyle w:val="13"/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Постановлением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Четырнадцатого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арбитражного апелляционного суда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 от 30 мая 2025 г.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 xml:space="preserve"> Определение Арбитражного суда Псковской области от 13 февраля 2025 г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en-US" w:eastAsia="ru-RU"/>
        </w:rPr>
        <w:t xml:space="preserve">. </w:t>
      </w:r>
      <w:r>
        <w:rPr>
          <w:rFonts w:hint="default" w:ascii="Times New Roman" w:hAnsi="Times New Roman" w:eastAsia="Times New Roman" w:cs="Times New Roman"/>
          <w:color w:val="auto"/>
          <w:sz w:val="23"/>
          <w:szCs w:val="23"/>
          <w:lang w:val="ru-RU" w:eastAsia="ru-RU"/>
        </w:rPr>
        <w:t>по делу № А52-5933/2022 оставлено без изменения, апелляционная жалоба ООО «Псковский литейный механический завод» – без удовлетворения.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3.1.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2</w:t>
      </w:r>
      <w:r>
        <w:rPr>
          <w:rFonts w:hint="default" w:ascii="Times New Roman" w:hAnsi="Times New Roman" w:cs="Times New Roman"/>
          <w:sz w:val="23"/>
          <w:szCs w:val="23"/>
        </w:rPr>
        <w:t xml:space="preserve"> Что уступаемое право требования свободно от каких-либо обязательств как со стороны самого Цедента, так и со стороны третьих лиц, в залоге не находится.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3.2 Цессионарий настоящим подтверждает: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left="0" w:right="0" w:firstLine="709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3</w:t>
      </w:r>
      <w:r>
        <w:rPr>
          <w:rFonts w:hint="default" w:ascii="Times New Roman" w:hAnsi="Times New Roman" w:cs="Times New Roman"/>
          <w:sz w:val="23"/>
          <w:szCs w:val="23"/>
        </w:rPr>
        <w:t xml:space="preserve">.2.1 Своевременное исполнение всех своих обязательств по настоящему договору, в том числе обязательство по своевременной оплате стоимости приобретаемого права требования, отсутствие признаков неплатёжеспособности (банкротства) или любых иных скрытых от Цедента обстоятельств, препятствующих исполнению обязательств в рамках настоящего Договора.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eastAsia="Times New Roman CYR" w:cs="Times New Roman"/>
          <w:i/>
          <w:color w:val="000000"/>
          <w:sz w:val="23"/>
          <w:szCs w:val="23"/>
          <w:lang w:eastAsia="ar-SA"/>
        </w:rPr>
      </w:pPr>
      <w:r>
        <w:rPr>
          <w:rFonts w:hint="default" w:ascii="Times New Roman" w:hAnsi="Times New Roman" w:cs="Times New Roman"/>
          <w:sz w:val="23"/>
          <w:szCs w:val="23"/>
        </w:rPr>
        <w:t>3.2.2 Своё полное право на приобретение права требования на условиях настоящего договора.</w:t>
      </w: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bidi w:val="0"/>
        <w:spacing w:line="288" w:lineRule="auto"/>
        <w:jc w:val="center"/>
        <w:textAlignment w:val="auto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4. Обязанности Сторон</w:t>
      </w: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4.1. Цедент обязан:</w:t>
      </w: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4.1.1. Передать Цессионарию все документы, относящиеся к передаваемым правам требования, не позднее 5 (Пяти) дней с момента оплаты настоящего Договора.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4.1.2. Оповестить Цессионария обо всех обстоятельствах, имеющих значение для исполнения обязательств по уступаемым правам требования.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4.1.3. Отвечать перед Цессионарием за недействительность переданных ему прав, но не отвечать за неисполнение Должником Цедента обязательств по переданным правам требования.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sz w:val="23"/>
          <w:szCs w:val="23"/>
          <w:lang w:eastAsia="en-US"/>
        </w:rPr>
      </w:pPr>
      <w:r>
        <w:rPr>
          <w:rFonts w:hint="default" w:ascii="Times New Roman" w:hAnsi="Times New Roman" w:cs="Times New Roman"/>
          <w:sz w:val="23"/>
          <w:szCs w:val="23"/>
        </w:rPr>
        <w:t>4.1.4.</w:t>
      </w:r>
      <w:r>
        <w:rPr>
          <w:rFonts w:hint="default" w:ascii="Times New Roman" w:hAnsi="Times New Roman" w:eastAsia="Calibri" w:cs="Times New Roman"/>
          <w:sz w:val="23"/>
          <w:szCs w:val="23"/>
          <w:lang w:eastAsia="en-US"/>
        </w:rPr>
        <w:t xml:space="preserve"> В случае если после заключения настоящего Договора и перехода прав требования к Цессионарию, Должник произведёт полное или частичное погашение долга Цеденту, последний обязуется перечислить полученные денежные средства Цессионарию в течение 3 (трёх) дней с момента их получения.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4.2. Цессионарий обязан: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 xml:space="preserve">4.2.1. Принять от Цедента документы, предусмотренные пунктом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4</w:t>
      </w:r>
      <w:r>
        <w:rPr>
          <w:rFonts w:hint="default" w:ascii="Times New Roman" w:hAnsi="Times New Roman" w:cs="Times New Roman"/>
          <w:sz w:val="23"/>
          <w:szCs w:val="23"/>
        </w:rPr>
        <w:t>.1. настоящего Договора.</w:t>
      </w: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4.2.2. Произвести оплату за переданные права (требования) в соответствии с п. 2.3 настоящего Договора.</w:t>
      </w: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</w:rPr>
        <w:t>4.2.3. Уведомить Должника о смене кредитора.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Произвести судебную замену кредитора в реестре требований кредитора Должника.</w:t>
      </w: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bidi w:val="0"/>
        <w:spacing w:line="288" w:lineRule="auto"/>
        <w:jc w:val="center"/>
        <w:textAlignment w:val="auto"/>
        <w:rPr>
          <w:rFonts w:hint="default" w:ascii="Times New Roman" w:hAnsi="Times New Roman" w:cs="Times New Roman"/>
          <w:b/>
          <w:sz w:val="23"/>
          <w:szCs w:val="23"/>
        </w:rPr>
      </w:pP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bidi w:val="0"/>
        <w:spacing w:after="120" w:line="288" w:lineRule="auto"/>
        <w:jc w:val="center"/>
        <w:textAlignment w:val="auto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5. Ответственность Сторон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sz w:val="23"/>
          <w:szCs w:val="23"/>
          <w:lang w:eastAsia="en-US"/>
        </w:rPr>
      </w:pPr>
      <w:r>
        <w:rPr>
          <w:rFonts w:hint="default" w:ascii="Times New Roman" w:hAnsi="Times New Roman" w:eastAsia="Calibri" w:cs="Times New Roman"/>
          <w:sz w:val="23"/>
          <w:szCs w:val="23"/>
          <w:lang w:val="ru-RU" w:eastAsia="en-US"/>
        </w:rPr>
        <w:t xml:space="preserve">5.1. </w:t>
      </w:r>
      <w:r>
        <w:rPr>
          <w:rFonts w:hint="default" w:ascii="Times New Roman" w:hAnsi="Times New Roman" w:eastAsia="Calibri" w:cs="Times New Roman"/>
          <w:sz w:val="23"/>
          <w:szCs w:val="23"/>
          <w:lang w:eastAsia="en-US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sz w:val="23"/>
          <w:szCs w:val="23"/>
          <w:lang w:eastAsia="en-US"/>
        </w:rPr>
      </w:pPr>
      <w:r>
        <w:rPr>
          <w:rFonts w:hint="default" w:ascii="Times New Roman" w:hAnsi="Times New Roman" w:eastAsia="Calibri" w:cs="Times New Roman"/>
          <w:sz w:val="23"/>
          <w:szCs w:val="23"/>
          <w:lang w:val="ru-RU" w:eastAsia="en-US"/>
        </w:rPr>
        <w:t xml:space="preserve">5.2. </w:t>
      </w:r>
      <w:r>
        <w:rPr>
          <w:rFonts w:hint="default" w:ascii="Times New Roman" w:hAnsi="Times New Roman" w:eastAsia="Calibri" w:cs="Times New Roman"/>
          <w:sz w:val="23"/>
          <w:szCs w:val="23"/>
          <w:lang w:eastAsia="en-US"/>
        </w:rPr>
        <w:t>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eastAsia="Calibri" w:cs="Times New Roman"/>
          <w:sz w:val="23"/>
          <w:szCs w:val="23"/>
          <w:lang w:val="ru-RU" w:eastAsia="en-US"/>
        </w:rPr>
        <w:t xml:space="preserve">5.3. </w:t>
      </w:r>
      <w:r>
        <w:rPr>
          <w:rFonts w:hint="default" w:ascii="Times New Roman" w:hAnsi="Times New Roman" w:eastAsia="Calibri" w:cs="Times New Roman"/>
          <w:sz w:val="23"/>
          <w:szCs w:val="23"/>
          <w:lang w:eastAsia="en-US"/>
        </w:rPr>
        <w:t>Настоящий Договор считается расторгнутым незамедлительно с момента направления Цедентом 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</w:t>
      </w:r>
      <w:r>
        <w:rPr>
          <w:rFonts w:hint="default" w:ascii="Times New Roman" w:hAnsi="Times New Roman" w:cs="Times New Roman"/>
          <w:sz w:val="23"/>
          <w:szCs w:val="23"/>
        </w:rPr>
        <w:t>ржении настоящего Договора не требуется.</w:t>
      </w: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bidi w:val="0"/>
        <w:spacing w:line="288" w:lineRule="auto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</w:p>
    <w:p>
      <w:pPr>
        <w:keepNext w:val="0"/>
        <w:keepLines w:val="0"/>
        <w:pageBreakBefore w:val="0"/>
        <w:tabs>
          <w:tab w:val="left" w:pos="2175"/>
        </w:tabs>
        <w:kinsoku/>
        <w:wordWrap/>
        <w:topLinePunct w:val="0"/>
        <w:autoSpaceDE w:val="0"/>
        <w:bidi w:val="0"/>
        <w:spacing w:after="120" w:line="288" w:lineRule="auto"/>
        <w:jc w:val="center"/>
        <w:textAlignment w:val="auto"/>
        <w:rPr>
          <w:rFonts w:hint="default" w:ascii="Times New Roman" w:hAnsi="Times New Roman" w:eastAsia="Arial" w:cs="Times New Roman"/>
          <w:b/>
          <w:bCs/>
          <w:sz w:val="23"/>
          <w:szCs w:val="23"/>
        </w:rPr>
      </w:pPr>
      <w:r>
        <w:rPr>
          <w:rFonts w:hint="default" w:ascii="Times New Roman" w:hAnsi="Times New Roman" w:eastAsia="Arial" w:cs="Times New Roman"/>
          <w:b/>
          <w:bCs/>
          <w:sz w:val="23"/>
          <w:szCs w:val="23"/>
        </w:rPr>
        <w:t>6. Заключительные положения</w:t>
      </w:r>
    </w:p>
    <w:p>
      <w:pPr>
        <w:pStyle w:val="15"/>
        <w:keepNext w:val="0"/>
        <w:keepLines w:val="0"/>
        <w:pageBreakBefore w:val="0"/>
        <w:tabs>
          <w:tab w:val="left" w:pos="1276"/>
        </w:tabs>
        <w:kinsoku/>
        <w:wordWrap/>
        <w:topLinePunct w:val="0"/>
        <w:bidi w:val="0"/>
        <w:spacing w:line="288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6.1. Настоящий договор в</w:t>
      </w:r>
      <w:r>
        <w:rPr>
          <w:rFonts w:hint="default" w:ascii="Times New Roman" w:hAnsi="Times New Roman" w:eastAsia="Arial" w:cs="Times New Roman"/>
          <w:sz w:val="23"/>
          <w:szCs w:val="23"/>
        </w:rPr>
        <w:t>ступает в силу с момента его подписания и прекращает свое действие при</w:t>
      </w:r>
      <w:r>
        <w:rPr>
          <w:rFonts w:hint="default" w:ascii="Times New Roman" w:hAnsi="Times New Roman" w:eastAsia="Arial" w:cs="Times New Roman"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sz w:val="23"/>
          <w:szCs w:val="23"/>
        </w:rPr>
        <w:t>ненадлежащем исполнении Сторонами своих обязательств</w:t>
      </w:r>
      <w:r>
        <w:rPr>
          <w:rFonts w:hint="default" w:ascii="Times New Roman" w:hAnsi="Times New Roman" w:eastAsia="Arial" w:cs="Times New Roman"/>
          <w:sz w:val="23"/>
          <w:szCs w:val="23"/>
          <w:lang w:val="ru-RU"/>
        </w:rPr>
        <w:t xml:space="preserve"> и </w:t>
      </w:r>
      <w:r>
        <w:rPr>
          <w:rFonts w:hint="default" w:ascii="Times New Roman" w:hAnsi="Times New Roman" w:eastAsia="Arial" w:cs="Times New Roman"/>
          <w:sz w:val="23"/>
          <w:szCs w:val="23"/>
        </w:rPr>
        <w:t xml:space="preserve">расторжении </w:t>
      </w:r>
      <w:r>
        <w:rPr>
          <w:rFonts w:hint="default" w:ascii="Times New Roman" w:hAnsi="Times New Roman" w:eastAsia="Arial" w:cs="Times New Roman"/>
          <w:sz w:val="23"/>
          <w:szCs w:val="23"/>
          <w:lang w:val="ru-RU"/>
        </w:rPr>
        <w:t xml:space="preserve">договора </w:t>
      </w:r>
      <w:r>
        <w:rPr>
          <w:rFonts w:hint="default" w:ascii="Times New Roman" w:hAnsi="Times New Roman" w:eastAsia="Arial" w:cs="Times New Roman"/>
          <w:sz w:val="23"/>
          <w:szCs w:val="23"/>
        </w:rPr>
        <w:t>в предусмотренных законодательством Российской Федерации и настоящим Договором случаях.</w:t>
      </w:r>
    </w:p>
    <w:p>
      <w:pPr>
        <w:keepNext w:val="0"/>
        <w:keepLines w:val="0"/>
        <w:pageBreakBefore w:val="0"/>
        <w:tabs>
          <w:tab w:val="left" w:pos="1276"/>
        </w:tabs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6.2. Стороны договора подтверждают, что не лишены дееспособности, не страдают заболеваниями, препятствующ</w:t>
      </w:r>
      <w:r>
        <w:rPr>
          <w:rFonts w:hint="default" w:ascii="Times New Roman" w:hAnsi="Times New Roman" w:eastAsia="Times New Roman" w:cs="Times New Roman"/>
          <w:sz w:val="23"/>
          <w:szCs w:val="23"/>
        </w:rPr>
        <w:t>ими осознать суть договора, а также отсутствуют обстоятельства, вынуждающие совершить данный договор на крайне невыгодных условиях.</w:t>
      </w:r>
    </w:p>
    <w:p>
      <w:pPr>
        <w:keepNext w:val="0"/>
        <w:keepLines w:val="0"/>
        <w:pageBreakBefore w:val="0"/>
        <w:tabs>
          <w:tab w:val="left" w:pos="1276"/>
        </w:tabs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3"/>
          <w:szCs w:val="23"/>
        </w:rPr>
      </w:pPr>
      <w:r>
        <w:rPr>
          <w:rFonts w:hint="default" w:ascii="Times New Roman" w:hAnsi="Times New Roman" w:eastAsia="Times New Roman" w:cs="Times New Roman"/>
          <w:sz w:val="23"/>
          <w:szCs w:val="23"/>
        </w:rPr>
        <w:t>6.3.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keepNext w:val="0"/>
        <w:keepLines w:val="0"/>
        <w:pageBreakBefore w:val="0"/>
        <w:tabs>
          <w:tab w:val="left" w:pos="1276"/>
        </w:tabs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3"/>
          <w:szCs w:val="23"/>
        </w:rPr>
      </w:pPr>
      <w:r>
        <w:rPr>
          <w:rFonts w:hint="default" w:ascii="Times New Roman" w:hAnsi="Times New Roman" w:eastAsia="Times New Roman" w:cs="Times New Roman"/>
          <w:sz w:val="23"/>
          <w:szCs w:val="23"/>
        </w:rPr>
        <w:t>6.4. Все уведомления и сообщения должны направляться в письменной форме.</w:t>
      </w:r>
    </w:p>
    <w:p>
      <w:pPr>
        <w:keepNext w:val="0"/>
        <w:keepLines w:val="0"/>
        <w:pageBreakBefore w:val="0"/>
        <w:tabs>
          <w:tab w:val="left" w:pos="1276"/>
        </w:tabs>
        <w:kinsoku/>
        <w:wordWrap/>
        <w:topLinePunct w:val="0"/>
        <w:bidi w:val="0"/>
        <w:spacing w:after="120" w:line="288" w:lineRule="auto"/>
        <w:ind w:firstLine="709"/>
        <w:jc w:val="both"/>
        <w:textAlignment w:val="auto"/>
        <w:rPr>
          <w:rFonts w:hint="default" w:ascii="Times New Roman" w:hAnsi="Times New Roman" w:cs="Times New Roman"/>
          <w:i/>
          <w:sz w:val="23"/>
          <w:szCs w:val="23"/>
        </w:rPr>
      </w:pPr>
      <w:r>
        <w:rPr>
          <w:rFonts w:hint="default" w:ascii="Times New Roman" w:hAnsi="Times New Roman" w:eastAsia="Times New Roman" w:cs="Times New Roman"/>
          <w:sz w:val="23"/>
          <w:szCs w:val="23"/>
        </w:rPr>
        <w:t xml:space="preserve">6.5.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hint="default" w:ascii="Times New Roman" w:hAnsi="Times New Roman" w:eastAsia="Times New Roman" w:cs="Times New Roman"/>
          <w:sz w:val="23"/>
          <w:szCs w:val="23"/>
          <w:lang w:eastAsia="ru-RU"/>
        </w:rPr>
        <w:t xml:space="preserve">При не достижении согласия споры и разногласия рассматривает </w:t>
      </w:r>
      <w:r>
        <w:rPr>
          <w:rFonts w:hint="default" w:ascii="Times New Roman" w:hAnsi="Times New Roman" w:eastAsia="Times New Roman" w:cs="Times New Roman"/>
          <w:sz w:val="23"/>
          <w:szCs w:val="23"/>
        </w:rPr>
        <w:t xml:space="preserve">Арбитражный суд </w:t>
      </w:r>
      <w:r>
        <w:rPr>
          <w:rFonts w:hint="default" w:ascii="Times New Roman" w:hAnsi="Times New Roman" w:eastAsia="Times New Roman" w:cs="Times New Roman"/>
          <w:sz w:val="23"/>
          <w:szCs w:val="23"/>
          <w:lang w:val="ru-RU"/>
        </w:rPr>
        <w:t>Псковской</w:t>
      </w:r>
      <w:r>
        <w:rPr>
          <w:rFonts w:hint="default" w:ascii="Times New Roman" w:hAnsi="Times New Roman" w:eastAsia="Times New Roman" w:cs="Times New Roman"/>
          <w:sz w:val="23"/>
          <w:szCs w:val="23"/>
        </w:rPr>
        <w:t xml:space="preserve"> обла</w:t>
      </w:r>
      <w:r>
        <w:rPr>
          <w:rFonts w:hint="default" w:ascii="Times New Roman" w:hAnsi="Times New Roman" w:cs="Times New Roman"/>
          <w:sz w:val="23"/>
          <w:szCs w:val="23"/>
        </w:rPr>
        <w:t>сти.</w:t>
      </w:r>
    </w:p>
    <w:p>
      <w:pPr>
        <w:pStyle w:val="16"/>
        <w:keepNext w:val="0"/>
        <w:keepLines w:val="0"/>
        <w:pageBreakBefore w:val="0"/>
        <w:tabs>
          <w:tab w:val="left" w:pos="1276"/>
        </w:tabs>
        <w:kinsoku/>
        <w:wordWrap/>
        <w:topLinePunct w:val="0"/>
        <w:bidi w:val="0"/>
        <w:spacing w:after="120" w:line="288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6.6.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keepNext w:val="0"/>
        <w:keepLines w:val="0"/>
        <w:pageBreakBefore w:val="0"/>
        <w:framePr w:hSpace="180" w:wrap="around" w:vAnchor="text" w:hAnchor="margin" w:y="16"/>
        <w:kinsoku/>
        <w:wordWrap/>
        <w:topLinePunct w:val="0"/>
        <w:bidi w:val="0"/>
        <w:spacing w:line="288" w:lineRule="auto"/>
        <w:textAlignment w:val="auto"/>
        <w:rPr>
          <w:rFonts w:hint="default" w:ascii="Times New Roman" w:hAnsi="Times New Roman" w:cs="Times New Roman"/>
          <w:sz w:val="23"/>
          <w:szCs w:val="23"/>
          <w:lang w:eastAsia="ar-SA"/>
        </w:rPr>
      </w:pPr>
    </w:p>
    <w:p>
      <w:pPr>
        <w:keepNext w:val="0"/>
        <w:keepLines w:val="0"/>
        <w:pageBreakBefore w:val="0"/>
        <w:framePr w:hSpace="180" w:wrap="around" w:vAnchor="text" w:hAnchor="margin" w:y="16"/>
        <w:kinsoku/>
        <w:wordWrap/>
        <w:topLinePunct w:val="0"/>
        <w:bidi w:val="0"/>
        <w:spacing w:line="288" w:lineRule="auto"/>
        <w:jc w:val="center"/>
        <w:textAlignment w:val="auto"/>
        <w:rPr>
          <w:rFonts w:hint="default" w:ascii="Times New Roman" w:hAnsi="Times New Roman" w:cs="Times New Roman"/>
          <w:b/>
          <w:sz w:val="23"/>
          <w:szCs w:val="23"/>
          <w:lang w:eastAsia="ar-SA"/>
        </w:rPr>
      </w:pPr>
      <w:r>
        <w:rPr>
          <w:rFonts w:hint="default" w:ascii="Times New Roman" w:hAnsi="Times New Roman" w:cs="Times New Roman"/>
          <w:b/>
          <w:sz w:val="23"/>
          <w:szCs w:val="23"/>
          <w:lang w:eastAsia="ar-SA"/>
        </w:rPr>
        <w:t>7. Подписи сторон</w:t>
      </w:r>
    </w:p>
    <w:p>
      <w:pPr>
        <w:keepNext w:val="0"/>
        <w:keepLines w:val="0"/>
        <w:pageBreakBefore w:val="0"/>
        <w:framePr w:hSpace="180" w:wrap="around" w:vAnchor="text" w:hAnchor="margin" w:y="16"/>
        <w:kinsoku/>
        <w:wordWrap/>
        <w:topLinePunct w:val="0"/>
        <w:bidi w:val="0"/>
        <w:spacing w:line="288" w:lineRule="auto"/>
        <w:textAlignment w:val="auto"/>
        <w:rPr>
          <w:rFonts w:hint="default" w:ascii="Times New Roman" w:hAnsi="Times New Roman" w:cs="Times New Roman"/>
          <w:sz w:val="23"/>
          <w:szCs w:val="23"/>
          <w:lang w:eastAsia="ar-SA"/>
        </w:rPr>
      </w:pPr>
    </w:p>
    <w:p>
      <w:pPr>
        <w:keepNext w:val="0"/>
        <w:keepLines w:val="0"/>
        <w:pageBreakBefore w:val="0"/>
        <w:framePr w:hSpace="180" w:wrap="around" w:vAnchor="text" w:hAnchor="margin" w:y="16"/>
        <w:kinsoku/>
        <w:wordWrap/>
        <w:topLinePunct w:val="0"/>
        <w:autoSpaceDE w:val="0"/>
        <w:bidi w:val="0"/>
        <w:spacing w:line="288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3"/>
          <w:szCs w:val="23"/>
          <w:lang w:eastAsia="ar-SA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7"/>
        <w:gridCol w:w="5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  <w:noWrap w:val="0"/>
            <w:vAlign w:val="top"/>
          </w:tcPr>
          <w:p>
            <w:pPr>
              <w:rPr>
                <w:rFonts w:hint="default"/>
                <w:b/>
                <w:bCs/>
                <w:sz w:val="23"/>
                <w:szCs w:val="23"/>
                <w:lang w:val="ru-RU"/>
              </w:rPr>
            </w:pPr>
            <w:r>
              <w:rPr>
                <w:rFonts w:hint="default"/>
                <w:b/>
                <w:bCs/>
                <w:sz w:val="23"/>
                <w:szCs w:val="23"/>
                <w:lang w:val="ru-RU"/>
              </w:rPr>
              <w:t>ЦЕДЕНТ:</w:t>
            </w:r>
          </w:p>
          <w:p>
            <w:pPr>
              <w:rPr>
                <w:rFonts w:hint="default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hint="default"/>
                <w:b/>
                <w:bCs/>
                <w:sz w:val="23"/>
                <w:szCs w:val="23"/>
              </w:rPr>
              <w:t>Общество с ограниченной ответственностью "Литейная мануфактура"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180006, г.Псков, ул.Леона Поземского, стр.110м, ком.7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ИНН 7728373297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КПП 602701001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ОГРН 1177746603980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 xml:space="preserve">Банковские реквизиты: 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р/с 40702 810 0 5100 0002015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 xml:space="preserve">в Псковском Отделении № 8630 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 xml:space="preserve">ПАО Сбербанк, 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 xml:space="preserve">к\с 30101810300000000602, </w:t>
            </w:r>
          </w:p>
          <w:p>
            <w:pPr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БИК 045805602</w:t>
            </w:r>
          </w:p>
          <w:p>
            <w:pPr>
              <w:rPr>
                <w:rFonts w:hint="default"/>
                <w:sz w:val="23"/>
                <w:szCs w:val="23"/>
                <w:lang w:val="ru-RU" w:eastAsia="ru-RU"/>
              </w:rPr>
            </w:pPr>
          </w:p>
        </w:tc>
        <w:tc>
          <w:tcPr>
            <w:tcW w:w="25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after="120" w:line="288" w:lineRule="auto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sz w:val="23"/>
                <w:szCs w:val="23"/>
              </w:rPr>
              <w:t>ЦЕССИОНАРИЙ: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right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rPr>
                <w:rFonts w:hint="default"/>
                <w:lang w:eastAsia="ru-RU"/>
              </w:rPr>
            </w:pPr>
            <w:r>
              <w:rPr>
                <w:rFonts w:hint="default"/>
                <w:lang w:eastAsia="ru-RU"/>
              </w:rPr>
              <w:t>Конкурсный управляющий</w:t>
            </w:r>
          </w:p>
          <w:p>
            <w:pPr>
              <w:rPr>
                <w:rFonts w:hint="default"/>
                <w:lang w:eastAsia="ru-RU"/>
              </w:rPr>
            </w:pPr>
          </w:p>
          <w:p>
            <w:pPr>
              <w:rPr>
                <w:rFonts w:hint="default"/>
                <w:lang w:eastAsia="ru-RU"/>
              </w:rPr>
            </w:pPr>
            <w:r>
              <w:rPr>
                <w:rFonts w:hint="default"/>
                <w:lang w:eastAsia="ru-RU"/>
              </w:rPr>
              <w:t>___________________  А.В. Днепровская</w:t>
            </w:r>
          </w:p>
          <w:p>
            <w:pPr>
              <w:rPr>
                <w:rFonts w:hint="default"/>
                <w:lang w:val="ru-RU" w:eastAsia="ru-RU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288" w:lineRule="auto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________________ /______________________/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288" w:lineRule="auto"/>
        <w:textAlignment w:val="auto"/>
        <w:outlineLvl w:val="0"/>
        <w:rPr>
          <w:rFonts w:hint="default" w:ascii="Times New Roman" w:hAnsi="Times New Roman" w:cs="Times New Roman"/>
          <w:b/>
          <w:sz w:val="23"/>
          <w:szCs w:val="23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288" w:lineRule="auto"/>
        <w:jc w:val="center"/>
        <w:textAlignment w:val="auto"/>
        <w:rPr>
          <w:rFonts w:hint="default" w:ascii="Times New Roman" w:hAnsi="Times New Roman" w:cs="Times New Roman"/>
          <w:sz w:val="23"/>
          <w:szCs w:val="23"/>
        </w:rPr>
      </w:pPr>
    </w:p>
    <w:sectPr>
      <w:footerReference r:id="rId3" w:type="default"/>
      <w:pgSz w:w="11906" w:h="16838"/>
      <w:pgMar w:top="851" w:right="707" w:bottom="567" w:left="1418" w:header="34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"/>
    <w:panose1 w:val="02020603050405020304"/>
    <w:charset w:val="CC"/>
    <w:family w:val="roman"/>
    <w:pitch w:val="default"/>
    <w:sig w:usb0="E0002EFF" w:usb1="C000785B" w:usb2="00000009" w:usb3="00000000" w:csb0="000001F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1</w:t>
    </w:r>
    <w:r>
      <w:fldChar w:fldCharType="end"/>
    </w:r>
  </w:p>
  <w:p>
    <w:pPr>
      <w:pStyle w:val="6"/>
      <w:jc w:val="both"/>
    </w:pPr>
  </w:p>
  <w:p>
    <w:pPr>
      <w:pStyle w:val="6"/>
      <w:jc w:val="both"/>
    </w:pPr>
    <w:r>
      <w:t>_____</w:t>
    </w:r>
    <w:r>
      <w:rPr>
        <w:rFonts w:hint="default"/>
        <w:lang w:val="ru-RU"/>
      </w:rPr>
      <w:t>___</w:t>
    </w:r>
    <w:r>
      <w:t>_____</w:t>
    </w:r>
    <w:r>
      <w:rPr>
        <w:lang w:val="ru-RU"/>
      </w:rPr>
      <w:t>А</w:t>
    </w:r>
    <w:r>
      <w:rPr>
        <w:rFonts w:hint="default"/>
        <w:lang w:val="ru-RU"/>
      </w:rPr>
      <w:t>.</w:t>
    </w:r>
    <w:r>
      <w:rPr>
        <w:lang w:val="ru-RU"/>
      </w:rPr>
      <w:t>В</w:t>
    </w:r>
    <w:r>
      <w:rPr>
        <w:rFonts w:hint="default"/>
        <w:lang w:val="ru-RU"/>
      </w:rPr>
      <w:t>.Днепровская</w:t>
    </w:r>
    <w:r>
      <w:t xml:space="preserve">                                    _______________/________________/</w:t>
    </w:r>
  </w:p>
  <w:p>
    <w:pPr>
      <w:pStyle w:val="6"/>
      <w:jc w:val="right"/>
    </w:pPr>
  </w:p>
  <w:p>
    <w:pPr>
      <w:pStyle w:val="6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72061"/>
    <w:multiLevelType w:val="multilevel"/>
    <w:tmpl w:val="1C372061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 w:val="0"/>
      </w:rPr>
    </w:lvl>
    <w:lvl w:ilvl="2" w:tentative="0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77"/>
    <w:rsid w:val="00000370"/>
    <w:rsid w:val="00001A5B"/>
    <w:rsid w:val="00017609"/>
    <w:rsid w:val="000211ED"/>
    <w:rsid w:val="00027DC3"/>
    <w:rsid w:val="00033E27"/>
    <w:rsid w:val="00047E65"/>
    <w:rsid w:val="000517DB"/>
    <w:rsid w:val="00056823"/>
    <w:rsid w:val="00076C5C"/>
    <w:rsid w:val="00092A4A"/>
    <w:rsid w:val="000B3EBC"/>
    <w:rsid w:val="000B67D6"/>
    <w:rsid w:val="000C5CC9"/>
    <w:rsid w:val="000D3DFD"/>
    <w:rsid w:val="000D680F"/>
    <w:rsid w:val="000D79AF"/>
    <w:rsid w:val="000E704A"/>
    <w:rsid w:val="000E7B13"/>
    <w:rsid w:val="000F06B4"/>
    <w:rsid w:val="0012217D"/>
    <w:rsid w:val="0012273B"/>
    <w:rsid w:val="00132DB8"/>
    <w:rsid w:val="001501CE"/>
    <w:rsid w:val="00153099"/>
    <w:rsid w:val="00154D3F"/>
    <w:rsid w:val="00157D49"/>
    <w:rsid w:val="00163F23"/>
    <w:rsid w:val="001675A4"/>
    <w:rsid w:val="0018703E"/>
    <w:rsid w:val="001A5EA4"/>
    <w:rsid w:val="001A73FD"/>
    <w:rsid w:val="001A75C4"/>
    <w:rsid w:val="001B1761"/>
    <w:rsid w:val="001B469E"/>
    <w:rsid w:val="001D393F"/>
    <w:rsid w:val="001D6FC8"/>
    <w:rsid w:val="001F31A0"/>
    <w:rsid w:val="00203A29"/>
    <w:rsid w:val="00205E2D"/>
    <w:rsid w:val="002169C9"/>
    <w:rsid w:val="00225D29"/>
    <w:rsid w:val="00230E09"/>
    <w:rsid w:val="00241FFE"/>
    <w:rsid w:val="002521EF"/>
    <w:rsid w:val="00260195"/>
    <w:rsid w:val="00265963"/>
    <w:rsid w:val="00286F77"/>
    <w:rsid w:val="00295FB7"/>
    <w:rsid w:val="002A553F"/>
    <w:rsid w:val="002A7042"/>
    <w:rsid w:val="002B3193"/>
    <w:rsid w:val="002C64BB"/>
    <w:rsid w:val="002D0AF4"/>
    <w:rsid w:val="002E106F"/>
    <w:rsid w:val="002E195D"/>
    <w:rsid w:val="002F0F9A"/>
    <w:rsid w:val="00305DB4"/>
    <w:rsid w:val="00324DA6"/>
    <w:rsid w:val="003531EE"/>
    <w:rsid w:val="00353FC3"/>
    <w:rsid w:val="00354EDD"/>
    <w:rsid w:val="00356468"/>
    <w:rsid w:val="00376EDE"/>
    <w:rsid w:val="00380186"/>
    <w:rsid w:val="00384739"/>
    <w:rsid w:val="00384784"/>
    <w:rsid w:val="00395011"/>
    <w:rsid w:val="00396D7B"/>
    <w:rsid w:val="003A1D6E"/>
    <w:rsid w:val="003B3E48"/>
    <w:rsid w:val="003B6D4D"/>
    <w:rsid w:val="003B6EFD"/>
    <w:rsid w:val="003C25BB"/>
    <w:rsid w:val="003D6931"/>
    <w:rsid w:val="004048F7"/>
    <w:rsid w:val="00405F9E"/>
    <w:rsid w:val="004133A1"/>
    <w:rsid w:val="0042355B"/>
    <w:rsid w:val="00436315"/>
    <w:rsid w:val="00446A57"/>
    <w:rsid w:val="0045009A"/>
    <w:rsid w:val="00462F2F"/>
    <w:rsid w:val="004634BE"/>
    <w:rsid w:val="004818F6"/>
    <w:rsid w:val="004855D5"/>
    <w:rsid w:val="004870AE"/>
    <w:rsid w:val="00491CCB"/>
    <w:rsid w:val="004923C6"/>
    <w:rsid w:val="00495271"/>
    <w:rsid w:val="004A32B5"/>
    <w:rsid w:val="004B0627"/>
    <w:rsid w:val="004B0C18"/>
    <w:rsid w:val="004B7598"/>
    <w:rsid w:val="004C039F"/>
    <w:rsid w:val="004C0F43"/>
    <w:rsid w:val="004C2E83"/>
    <w:rsid w:val="004D2011"/>
    <w:rsid w:val="004D5590"/>
    <w:rsid w:val="004E2F12"/>
    <w:rsid w:val="004F6FF7"/>
    <w:rsid w:val="00500236"/>
    <w:rsid w:val="005008B9"/>
    <w:rsid w:val="00510917"/>
    <w:rsid w:val="00515E3E"/>
    <w:rsid w:val="0053451B"/>
    <w:rsid w:val="0053479C"/>
    <w:rsid w:val="00534ACB"/>
    <w:rsid w:val="005428DE"/>
    <w:rsid w:val="00544470"/>
    <w:rsid w:val="00550D9F"/>
    <w:rsid w:val="005622C7"/>
    <w:rsid w:val="00562904"/>
    <w:rsid w:val="0057487F"/>
    <w:rsid w:val="0059334D"/>
    <w:rsid w:val="00596888"/>
    <w:rsid w:val="005D12C6"/>
    <w:rsid w:val="005D567B"/>
    <w:rsid w:val="005E7D9C"/>
    <w:rsid w:val="005F7169"/>
    <w:rsid w:val="0061612E"/>
    <w:rsid w:val="006225CB"/>
    <w:rsid w:val="0063402B"/>
    <w:rsid w:val="0063422B"/>
    <w:rsid w:val="006359FC"/>
    <w:rsid w:val="006366F6"/>
    <w:rsid w:val="00643E71"/>
    <w:rsid w:val="00655A6D"/>
    <w:rsid w:val="00656FB9"/>
    <w:rsid w:val="00673C43"/>
    <w:rsid w:val="00676FE9"/>
    <w:rsid w:val="00680CAB"/>
    <w:rsid w:val="00684563"/>
    <w:rsid w:val="006845EA"/>
    <w:rsid w:val="00684771"/>
    <w:rsid w:val="00690AB2"/>
    <w:rsid w:val="006915B5"/>
    <w:rsid w:val="00696747"/>
    <w:rsid w:val="006C057F"/>
    <w:rsid w:val="006E2192"/>
    <w:rsid w:val="006E2BDC"/>
    <w:rsid w:val="00706E37"/>
    <w:rsid w:val="00712BE3"/>
    <w:rsid w:val="00715EA7"/>
    <w:rsid w:val="0071795D"/>
    <w:rsid w:val="007206E6"/>
    <w:rsid w:val="00756B93"/>
    <w:rsid w:val="0075700E"/>
    <w:rsid w:val="007B7C60"/>
    <w:rsid w:val="007C03D0"/>
    <w:rsid w:val="007E5446"/>
    <w:rsid w:val="007E73AB"/>
    <w:rsid w:val="008143A2"/>
    <w:rsid w:val="00835909"/>
    <w:rsid w:val="00862ADF"/>
    <w:rsid w:val="008636B4"/>
    <w:rsid w:val="00882EA5"/>
    <w:rsid w:val="00894F16"/>
    <w:rsid w:val="008B52AB"/>
    <w:rsid w:val="008C204B"/>
    <w:rsid w:val="008C3C4C"/>
    <w:rsid w:val="008C5619"/>
    <w:rsid w:val="008D0599"/>
    <w:rsid w:val="008D0A87"/>
    <w:rsid w:val="008D2DB4"/>
    <w:rsid w:val="008D6C31"/>
    <w:rsid w:val="008E41E3"/>
    <w:rsid w:val="008E5480"/>
    <w:rsid w:val="008F3C97"/>
    <w:rsid w:val="008F6554"/>
    <w:rsid w:val="00900486"/>
    <w:rsid w:val="00905AE9"/>
    <w:rsid w:val="00920096"/>
    <w:rsid w:val="0092111D"/>
    <w:rsid w:val="00931415"/>
    <w:rsid w:val="0093210D"/>
    <w:rsid w:val="009342B7"/>
    <w:rsid w:val="009544AF"/>
    <w:rsid w:val="00956451"/>
    <w:rsid w:val="00973D2C"/>
    <w:rsid w:val="009867C6"/>
    <w:rsid w:val="00996AA5"/>
    <w:rsid w:val="0099733F"/>
    <w:rsid w:val="009A0E42"/>
    <w:rsid w:val="009B0CD1"/>
    <w:rsid w:val="009C2380"/>
    <w:rsid w:val="009C7B9D"/>
    <w:rsid w:val="009D55CC"/>
    <w:rsid w:val="009E1AE5"/>
    <w:rsid w:val="009E5056"/>
    <w:rsid w:val="00A014DB"/>
    <w:rsid w:val="00A20B52"/>
    <w:rsid w:val="00A32FFF"/>
    <w:rsid w:val="00A35AA1"/>
    <w:rsid w:val="00A37B3A"/>
    <w:rsid w:val="00A66603"/>
    <w:rsid w:val="00A66691"/>
    <w:rsid w:val="00A73DFA"/>
    <w:rsid w:val="00A82C11"/>
    <w:rsid w:val="00A9375F"/>
    <w:rsid w:val="00AA2A4B"/>
    <w:rsid w:val="00AB219C"/>
    <w:rsid w:val="00AB3D58"/>
    <w:rsid w:val="00AB531A"/>
    <w:rsid w:val="00AC434F"/>
    <w:rsid w:val="00AC73AB"/>
    <w:rsid w:val="00AD51E3"/>
    <w:rsid w:val="00B07CCD"/>
    <w:rsid w:val="00B27DE1"/>
    <w:rsid w:val="00B37621"/>
    <w:rsid w:val="00B44FB6"/>
    <w:rsid w:val="00B7029C"/>
    <w:rsid w:val="00B708BC"/>
    <w:rsid w:val="00B7741D"/>
    <w:rsid w:val="00B82A24"/>
    <w:rsid w:val="00B906E2"/>
    <w:rsid w:val="00BA0A3F"/>
    <w:rsid w:val="00BA53C0"/>
    <w:rsid w:val="00BB00A8"/>
    <w:rsid w:val="00BF1356"/>
    <w:rsid w:val="00C0092F"/>
    <w:rsid w:val="00C01E6C"/>
    <w:rsid w:val="00C16C10"/>
    <w:rsid w:val="00C37A10"/>
    <w:rsid w:val="00C43235"/>
    <w:rsid w:val="00C6373E"/>
    <w:rsid w:val="00C70B35"/>
    <w:rsid w:val="00C770D7"/>
    <w:rsid w:val="00C772F4"/>
    <w:rsid w:val="00C81EBB"/>
    <w:rsid w:val="00C84C59"/>
    <w:rsid w:val="00C93717"/>
    <w:rsid w:val="00CA3B04"/>
    <w:rsid w:val="00CC4F8C"/>
    <w:rsid w:val="00CC728E"/>
    <w:rsid w:val="00CC783A"/>
    <w:rsid w:val="00CC787E"/>
    <w:rsid w:val="00CC7F12"/>
    <w:rsid w:val="00CE5300"/>
    <w:rsid w:val="00D000C2"/>
    <w:rsid w:val="00D01668"/>
    <w:rsid w:val="00D11E77"/>
    <w:rsid w:val="00D1596F"/>
    <w:rsid w:val="00D741B0"/>
    <w:rsid w:val="00DA3332"/>
    <w:rsid w:val="00DA7D85"/>
    <w:rsid w:val="00DB50DB"/>
    <w:rsid w:val="00DD1E1D"/>
    <w:rsid w:val="00DD5F94"/>
    <w:rsid w:val="00DD6A9A"/>
    <w:rsid w:val="00E15DA7"/>
    <w:rsid w:val="00E1677D"/>
    <w:rsid w:val="00E26AC1"/>
    <w:rsid w:val="00E303F6"/>
    <w:rsid w:val="00E402DD"/>
    <w:rsid w:val="00E56EF6"/>
    <w:rsid w:val="00E61F08"/>
    <w:rsid w:val="00E65C8B"/>
    <w:rsid w:val="00EB0A88"/>
    <w:rsid w:val="00EB229E"/>
    <w:rsid w:val="00EE3C77"/>
    <w:rsid w:val="00EE5468"/>
    <w:rsid w:val="00EF0E54"/>
    <w:rsid w:val="00F00F25"/>
    <w:rsid w:val="00F056D4"/>
    <w:rsid w:val="00F10F9B"/>
    <w:rsid w:val="00F175BF"/>
    <w:rsid w:val="00F35071"/>
    <w:rsid w:val="00F352A4"/>
    <w:rsid w:val="00F3699B"/>
    <w:rsid w:val="00F53FE1"/>
    <w:rsid w:val="00F74945"/>
    <w:rsid w:val="00F86471"/>
    <w:rsid w:val="00F9541E"/>
    <w:rsid w:val="00FB3885"/>
    <w:rsid w:val="00FB4B85"/>
    <w:rsid w:val="00FB71E5"/>
    <w:rsid w:val="00FD403E"/>
    <w:rsid w:val="00FE26CB"/>
    <w:rsid w:val="00FF10F8"/>
    <w:rsid w:val="216C32CF"/>
    <w:rsid w:val="7591031F"/>
    <w:rsid w:val="7B321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iPriority w:val="0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uiPriority w:val="99"/>
    <w:pPr>
      <w:tabs>
        <w:tab w:val="center" w:pos="4677"/>
        <w:tab w:val="right" w:pos="9355"/>
      </w:tabs>
    </w:pPr>
  </w:style>
  <w:style w:type="paragraph" w:styleId="7">
    <w:name w:val="Block Text"/>
    <w:basedOn w:val="1"/>
    <w:unhideWhenUsed/>
    <w:uiPriority w:val="0"/>
    <w:pPr>
      <w:overflowPunct w:val="0"/>
      <w:autoSpaceDE w:val="0"/>
      <w:autoSpaceDN w:val="0"/>
      <w:adjustRightInd w:val="0"/>
      <w:ind w:left="993" w:right="141" w:firstLine="425"/>
      <w:jc w:val="both"/>
    </w:pPr>
    <w:rPr>
      <w:sz w:val="22"/>
      <w:szCs w:val="22"/>
    </w:rPr>
  </w:style>
  <w:style w:type="table" w:styleId="8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link w:val="4"/>
    <w:uiPriority w:val="0"/>
    <w:rPr>
      <w:rFonts w:ascii="Segoe UI" w:hAnsi="Segoe UI" w:cs="Segoe UI"/>
      <w:sz w:val="18"/>
      <w:szCs w:val="18"/>
    </w:rPr>
  </w:style>
  <w:style w:type="character" w:customStyle="1" w:styleId="10">
    <w:name w:val="Верхний колонтитул Знак"/>
    <w:link w:val="5"/>
    <w:uiPriority w:val="0"/>
    <w:rPr>
      <w:sz w:val="24"/>
      <w:szCs w:val="24"/>
    </w:rPr>
  </w:style>
  <w:style w:type="character" w:customStyle="1" w:styleId="11">
    <w:name w:val="Нижний колонтитул Знак"/>
    <w:link w:val="6"/>
    <w:uiPriority w:val="99"/>
    <w:rPr>
      <w:sz w:val="24"/>
      <w:szCs w:val="24"/>
    </w:rPr>
  </w:style>
  <w:style w:type="paragraph" w:customStyle="1" w:styleId="12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styleId="13">
    <w:name w:val="No Spacing"/>
    <w:qFormat/>
    <w:uiPriority w:val="1"/>
    <w:rPr>
      <w:rFonts w:ascii="Calibri" w:hAnsi="Calibri"/>
      <w:sz w:val="22"/>
      <w:szCs w:val="22"/>
      <w:lang w:val="ru-RU" w:eastAsia="ru-RU" w:bidi="ar-SA"/>
    </w:rPr>
  </w:style>
  <w:style w:type="paragraph" w:customStyle="1" w:styleId="14">
    <w:name w:val="Основной текст с отступом 31"/>
    <w:basedOn w:val="1"/>
    <w:uiPriority w:val="0"/>
    <w:pPr>
      <w:suppressAutoHyphens/>
      <w:ind w:right="-766" w:firstLine="720"/>
      <w:jc w:val="both"/>
    </w:pPr>
    <w:rPr>
      <w:szCs w:val="20"/>
      <w:lang w:eastAsia="ar-SA"/>
    </w:rPr>
  </w:style>
  <w:style w:type="paragraph" w:customStyle="1" w:styleId="15">
    <w:name w:val="ConsPlusNormal"/>
    <w:next w:val="1"/>
    <w:uiPriority w:val="0"/>
    <w:pPr>
      <w:widowControl w:val="0"/>
      <w:suppressAutoHyphens/>
      <w:autoSpaceDE w:val="0"/>
      <w:ind w:firstLine="720"/>
    </w:pPr>
    <w:rPr>
      <w:rFonts w:ascii="Arial" w:hAnsi="Arial" w:eastAsia="Arial"/>
      <w:kern w:val="1"/>
      <w:lang w:val="ru-RU" w:eastAsia="ar-SA" w:bidi="ar-SA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p7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Жилобмен</Company>
  <Pages>3</Pages>
  <Words>1183</Words>
  <Characters>6747</Characters>
  <Lines>56</Lines>
  <Paragraphs>15</Paragraphs>
  <TotalTime>5</TotalTime>
  <ScaleCrop>false</ScaleCrop>
  <LinksUpToDate>false</LinksUpToDate>
  <CharactersWithSpaces>7915</CharactersWithSpaces>
  <Application>WPS Office_12.2.0.13518_F1E327BC-269C-435d-A152-05C5408002CA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2024-07-19T08:04:00Z</dcterms:created>
  <dc:creator>Tatiana</dc:creator>
  <cp:lastModifiedBy>Urist</cp:lastModifiedBy>
  <cp:lastPrinted>2020-04-15T07:32:00Z</cp:lastPrinted>
  <dcterms:modified xsi:type="dcterms:W3CDTF">2025-12-15T14:45:31Z</dcterms:modified>
  <dc:title>Форма подготовлена с использованием правовых актов по состоянию на 14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1049-12.2.0.13518</vt:lpwstr>
  </property>
  <property fmtid="{D5CDD505-2E9C-101B-9397-08002B2CF9AE}" pid="3" name="ICV">
    <vt:lpwstr>FF0032C3314F49ED9F0835F40DE80C72_13</vt:lpwstr>
  </property>
</Properties>
</file>